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before="780" w:beforeLines="250" w:after="0" w:afterLines="0" w:line="560" w:lineRule="exact"/>
        <w:textAlignment w:val="auto"/>
        <w:outlineLvl w:val="9"/>
        <w:rPr>
          <w:rFonts w:hint="eastAsia" w:ascii="方正小标宋简体" w:hAnsi="宋体" w:eastAsia="方正小标宋简体"/>
          <w:color w:val="FF3300"/>
          <w:sz w:val="96"/>
          <w:szCs w:val="32"/>
        </w:rPr>
      </w:pPr>
    </w:p>
    <w:p>
      <w:pPr>
        <w:keepNext w:val="0"/>
        <w:keepLines w:val="0"/>
        <w:pageBreakBefore w:val="0"/>
        <w:kinsoku/>
        <w:wordWrap/>
        <w:overflowPunct/>
        <w:topLinePunct w:val="0"/>
        <w:autoSpaceDE/>
        <w:bidi w:val="0"/>
        <w:adjustRightInd/>
        <w:snapToGrid/>
        <w:spacing w:before="780" w:beforeLines="250" w:after="0" w:afterLines="0" w:line="560" w:lineRule="exact"/>
        <w:textAlignment w:val="auto"/>
        <w:outlineLvl w:val="9"/>
        <w:rPr>
          <w:rFonts w:hint="eastAsia" w:ascii="方正小标宋简体" w:hAnsi="宋体" w:eastAsia="方正小标宋简体"/>
          <w:color w:val="FF3300"/>
          <w:sz w:val="96"/>
          <w:szCs w:val="32"/>
        </w:rPr>
      </w:pPr>
    </w:p>
    <w:p>
      <w:pPr>
        <w:keepNext w:val="0"/>
        <w:keepLines w:val="0"/>
        <w:pageBreakBefore w:val="0"/>
        <w:kinsoku/>
        <w:wordWrap/>
        <w:overflowPunct/>
        <w:topLinePunct w:val="0"/>
        <w:autoSpaceDE/>
        <w:bidi w:val="0"/>
        <w:adjustRightInd/>
        <w:snapToGrid/>
        <w:spacing w:before="780" w:beforeLines="250" w:after="0" w:afterLines="0" w:line="560" w:lineRule="exact"/>
        <w:textAlignment w:val="auto"/>
        <w:outlineLvl w:val="9"/>
        <w:rPr>
          <w:rFonts w:hint="eastAsia" w:ascii="方正小标宋简体" w:hAnsi="宋体" w:eastAsia="方正小标宋简体"/>
          <w:color w:val="FF3300"/>
          <w:sz w:val="96"/>
          <w:szCs w:val="32"/>
        </w:rPr>
      </w:pPr>
      <w:r>
        <w:rPr>
          <w:rFonts w:hint="eastAsia" w:ascii="方正小标宋简体" w:hAnsi="宋体" w:eastAsia="方正小标宋简体"/>
          <w:color w:val="FF3300"/>
          <w:sz w:val="96"/>
          <w:szCs w:val="32"/>
        </w:rPr>
        <w:t>托克逊县财政局文件</w:t>
      </w:r>
    </w:p>
    <w:p>
      <w:pPr>
        <w:keepNext w:val="0"/>
        <w:keepLines w:val="0"/>
        <w:pageBreakBefore w:val="0"/>
        <w:kinsoku/>
        <w:wordWrap/>
        <w:overflowPunct/>
        <w:topLinePunct w:val="0"/>
        <w:autoSpaceDE/>
        <w:bidi w:val="0"/>
        <w:adjustRightInd/>
        <w:snapToGrid/>
        <w:spacing w:after="0" w:afterLines="0" w:line="560" w:lineRule="exact"/>
        <w:jc w:val="center"/>
        <w:textAlignment w:val="auto"/>
        <w:outlineLvl w:val="9"/>
        <w:rPr>
          <w:rFonts w:hint="eastAsia" w:ascii="仿宋_GB2312" w:hAnsi="仿宋_GB2312" w:eastAsia="仿宋_GB2312" w:cs="仿宋_GB2312"/>
          <w:sz w:val="32"/>
        </w:rPr>
      </w:pPr>
    </w:p>
    <w:p>
      <w:pPr>
        <w:keepNext w:val="0"/>
        <w:keepLines w:val="0"/>
        <w:pageBreakBefore w:val="0"/>
        <w:kinsoku/>
        <w:wordWrap/>
        <w:overflowPunct/>
        <w:topLinePunct w:val="0"/>
        <w:autoSpaceDE/>
        <w:bidi w:val="0"/>
        <w:adjustRightInd/>
        <w:snapToGrid/>
        <w:spacing w:after="0" w:afterLines="0" w:line="560" w:lineRule="exact"/>
        <w:jc w:val="center"/>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托财社〔202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 xml:space="preserve">号                 </w:t>
      </w:r>
    </w:p>
    <w:p>
      <w:pPr>
        <w:spacing w:line="600" w:lineRule="exact"/>
        <w:jc w:val="center"/>
        <w:rPr>
          <w:rFonts w:hint="eastAsia" w:ascii="方正小标宋_GBK" w:eastAsia="方正小标宋_GBK"/>
          <w:sz w:val="44"/>
          <w:szCs w:val="40"/>
          <w:lang w:val="en-US" w:eastAsia="zh-CN"/>
        </w:rPr>
      </w:pPr>
      <w:r>
        <w:rPr>
          <w:rFonts w:hint="eastAsia" w:ascii="仿宋_GB2312" w:hAnsi="仿宋_GB2312" w:eastAsia="仿宋_GB2312" w:cs="仿宋_GB2312"/>
          <w:color w:val="FF5050"/>
          <w:sz w:val="32"/>
        </w:rPr>
        <w:t>━━━━━━━━━━━━━━━━━━━━━━━━━━━</w:t>
      </w:r>
      <w:r>
        <w:rPr>
          <w:rFonts w:hint="eastAsia" w:ascii="仿宋_GB2312" w:hAnsi="仿宋_GB2312" w:eastAsia="仿宋_GB2312" w:cs="仿宋_GB2312"/>
          <w:b/>
          <w:color w:val="000000"/>
          <w:sz w:val="44"/>
          <w:szCs w:val="44"/>
        </w:rPr>
        <w:t xml:space="preserve">  </w:t>
      </w:r>
      <w:r>
        <w:rPr>
          <w:rFonts w:hint="eastAsia" w:ascii="方正小标宋_GBK" w:eastAsia="方正小标宋_GBK"/>
          <w:sz w:val="44"/>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关于提前下达202</w:t>
      </w:r>
      <w:r>
        <w:rPr>
          <w:rFonts w:hint="eastAsia" w:ascii="方正小标宋简体" w:hAnsi="方正小标宋简体" w:eastAsia="方正小标宋简体" w:cs="方正小标宋简体"/>
          <w:spacing w:val="-6"/>
          <w:sz w:val="44"/>
          <w:szCs w:val="44"/>
          <w:lang w:val="en-US" w:eastAsia="zh-CN"/>
        </w:rPr>
        <w:t>5</w:t>
      </w:r>
      <w:r>
        <w:rPr>
          <w:rFonts w:hint="eastAsia" w:ascii="方正小标宋简体" w:hAnsi="方正小标宋简体" w:eastAsia="方正小标宋简体" w:cs="方正小标宋简体"/>
          <w:spacing w:val="-6"/>
          <w:sz w:val="44"/>
          <w:szCs w:val="44"/>
          <w:lang w:eastAsia="zh-CN"/>
        </w:rPr>
        <w:t>年自治区彩票公益金支持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80岁以上老年人基本生活津贴和免费体检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6"/>
          <w:sz w:val="32"/>
          <w:szCs w:val="32"/>
        </w:rPr>
      </w:pPr>
      <w:r>
        <w:rPr>
          <w:rFonts w:hint="eastAsia" w:ascii="方正小标宋简体" w:hAnsi="方正小标宋简体" w:eastAsia="方正小标宋简体" w:cs="方正小标宋简体"/>
          <w:spacing w:val="-6"/>
          <w:sz w:val="44"/>
          <w:szCs w:val="44"/>
          <w:lang w:eastAsia="zh-CN"/>
        </w:rPr>
        <w:t>补助资金预算的通知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县</w:t>
      </w:r>
      <w:r>
        <w:rPr>
          <w:rFonts w:hint="eastAsia" w:ascii="仿宋_GB2312" w:eastAsia="仿宋_GB2312"/>
          <w:sz w:val="32"/>
          <w:szCs w:val="32"/>
          <w:lang w:val="en-US" w:eastAsia="zh-CN"/>
        </w:rPr>
        <w:t>卫健委、民政局</w:t>
      </w:r>
      <w:r>
        <w:rPr>
          <w:rFonts w:hint="eastAsia" w:ascii="仿宋_GB2312" w:hAnsi="仿宋_GB2312" w:eastAsia="仿宋_GB2312" w:cs="仿宋_GB2312"/>
          <w:spacing w:val="-6"/>
          <w:sz w:val="32"/>
          <w:szCs w:val="32"/>
        </w:rPr>
        <w:t>：</w:t>
      </w:r>
    </w:p>
    <w:p>
      <w:pPr>
        <w:spacing w:line="640" w:lineRule="exact"/>
        <w:ind w:firstLine="64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为提高预算完整性，加快支出进度，根据</w:t>
      </w:r>
      <w:r>
        <w:rPr>
          <w:rFonts w:hint="eastAsia" w:ascii="仿宋_GB2312" w:hAnsi="Times New Roman" w:eastAsia="仿宋_GB2312" w:cs="Times New Roman"/>
          <w:sz w:val="32"/>
          <w:szCs w:val="32"/>
          <w:lang w:val="en-US" w:eastAsia="zh-CN"/>
        </w:rPr>
        <w:t>吐鲁番市财政局</w:t>
      </w:r>
      <w:r>
        <w:rPr>
          <w:rFonts w:hint="eastAsia" w:ascii="仿宋_GB2312" w:hAnsi="Times New Roman" w:eastAsia="仿宋_GB2312" w:cs="Times New Roman"/>
          <w:sz w:val="32"/>
          <w:szCs w:val="32"/>
        </w:rPr>
        <w:t>《关于提前下达202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年自治区彩票公益金支持80岁以上老年人基本生活津贴和免费体检补助资金预算的通知》</w:t>
      </w:r>
      <w:r>
        <w:rPr>
          <w:rFonts w:hint="eastAsia" w:ascii="仿宋_GB2312" w:hAnsi="Times New Roman" w:eastAsia="仿宋_GB2312" w:cs="Times New Roman"/>
          <w:sz w:val="32"/>
          <w:szCs w:val="32"/>
          <w:lang w:eastAsia="zh-CN"/>
        </w:rPr>
        <w:t>（</w:t>
      </w:r>
      <w:r>
        <w:rPr>
          <w:rFonts w:hint="default" w:ascii="仿宋_GB2312" w:eastAsia="仿宋_GB2312"/>
          <w:vanish w:val="0"/>
          <w:sz w:val="32"/>
          <w:szCs w:val="32"/>
          <w:lang w:eastAsia="zh-CN"/>
        </w:rPr>
        <w:t>吐市财社〔2024〕1</w:t>
      </w:r>
      <w:r>
        <w:rPr>
          <w:rFonts w:hint="eastAsia" w:ascii="仿宋_GB2312" w:eastAsia="仿宋_GB2312"/>
          <w:vanish w:val="0"/>
          <w:sz w:val="32"/>
          <w:szCs w:val="32"/>
          <w:lang w:val="en-US" w:eastAsia="zh-CN"/>
        </w:rPr>
        <w:t>30</w:t>
      </w:r>
      <w:r>
        <w:rPr>
          <w:rFonts w:hint="default" w:ascii="仿宋_GB2312" w:eastAsia="仿宋_GB2312"/>
          <w:vanish w:val="0"/>
          <w:sz w:val="32"/>
          <w:szCs w:val="32"/>
          <w:lang w:eastAsia="zh-CN"/>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文件</w:t>
      </w:r>
      <w:r>
        <w:rPr>
          <w:rFonts w:hint="eastAsia" w:ascii="仿宋_GB2312" w:hAnsi="Times New Roman" w:eastAsia="仿宋_GB2312" w:cs="Times New Roman"/>
          <w:sz w:val="32"/>
          <w:szCs w:val="32"/>
          <w:lang w:val="en-US" w:eastAsia="zh-CN"/>
        </w:rPr>
        <w:t>精神</w:t>
      </w:r>
      <w:r>
        <w:rPr>
          <w:rFonts w:hint="eastAsia" w:ascii="仿宋_GB2312" w:hAnsi="Times New Roman" w:eastAsia="仿宋_GB2312" w:cs="Times New Roman"/>
          <w:sz w:val="32"/>
          <w:szCs w:val="32"/>
        </w:rPr>
        <w:t>，现下达</w:t>
      </w:r>
      <w:r>
        <w:rPr>
          <w:rFonts w:hint="eastAsia" w:ascii="仿宋_GB2312" w:hAnsi="Times New Roman" w:eastAsia="仿宋_GB2312" w:cs="Times New Roman"/>
          <w:sz w:val="32"/>
          <w:szCs w:val="32"/>
          <w:lang w:val="en-US" w:eastAsia="zh-CN"/>
        </w:rPr>
        <w:t>单位</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年预算指标</w:t>
      </w:r>
      <w:r>
        <w:rPr>
          <w:rFonts w:hint="eastAsia" w:ascii="仿宋_GB2312" w:hAnsi="Times New Roman" w:eastAsia="仿宋_GB2312" w:cs="Times New Roman"/>
          <w:b/>
          <w:bCs/>
          <w:sz w:val="32"/>
          <w:szCs w:val="32"/>
        </w:rPr>
        <w:t>73.3万元</w:t>
      </w:r>
      <w:r>
        <w:rPr>
          <w:rFonts w:hint="eastAsia" w:ascii="仿宋_GB2312" w:eastAsia="仿宋_GB2312" w:cs="Times New Roman"/>
          <w:b/>
          <w:bCs/>
          <w:sz w:val="32"/>
          <w:szCs w:val="32"/>
          <w:lang w:eastAsia="zh-CN"/>
        </w:rPr>
        <w:t>（卫健委免费体检补助资金11.1万元；民政局生活补助资金62.2万元）</w:t>
      </w:r>
      <w:r>
        <w:rPr>
          <w:rFonts w:hint="eastAsia" w:ascii="仿宋_GB2312" w:hAnsi="Times New Roman" w:eastAsia="仿宋_GB2312" w:cs="Times New Roman"/>
          <w:sz w:val="32"/>
          <w:szCs w:val="32"/>
        </w:rPr>
        <w:t>，专项用于</w:t>
      </w:r>
      <w:r>
        <w:rPr>
          <w:rFonts w:hint="eastAsia" w:ascii="仿宋_GB2312" w:hAnsi="Times New Roman" w:eastAsia="仿宋_GB2312" w:cs="Times New Roman"/>
          <w:sz w:val="32"/>
          <w:szCs w:val="32"/>
          <w:lang w:eastAsia="zh-CN"/>
        </w:rPr>
        <w:t>补助</w:t>
      </w:r>
      <w:r>
        <w:rPr>
          <w:rFonts w:hint="eastAsia" w:ascii="仿宋_GB2312" w:hAnsi="Times New Roman" w:eastAsia="仿宋_GB2312" w:cs="Times New Roman"/>
          <w:sz w:val="32"/>
          <w:szCs w:val="32"/>
        </w:rPr>
        <w:t>80周岁以上老年人基本生活津贴和免费体检支出。现将有关事宜通知如下：</w:t>
      </w:r>
    </w:p>
    <w:p>
      <w:pPr>
        <w:spacing w:line="640" w:lineRule="exact"/>
        <w:ind w:firstLine="64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一、该项预算收入请列入202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年政府性基金预算收支分类科目“1100406社会保障和就业”，支出功能科目列“2296002用于社会福利</w:t>
      </w:r>
      <w:r>
        <w:rPr>
          <w:rFonts w:hint="eastAsia" w:ascii="仿宋_GB2312" w:hAnsi="Times New Roman" w:eastAsia="仿宋_GB2312" w:cs="Times New Roman"/>
          <w:sz w:val="32"/>
          <w:szCs w:val="32"/>
          <w:lang w:eastAsia="zh-CN"/>
        </w:rPr>
        <w:t>的</w:t>
      </w:r>
      <w:r>
        <w:rPr>
          <w:rFonts w:hint="eastAsia" w:ascii="仿宋_GB2312" w:hAnsi="Times New Roman" w:eastAsia="仿宋_GB2312" w:cs="Times New Roman"/>
          <w:sz w:val="32"/>
          <w:szCs w:val="32"/>
        </w:rPr>
        <w:t>彩票公益金支出”科目。此项资金待202</w:t>
      </w: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年预算年度开始后，按程序</w:t>
      </w:r>
      <w:r>
        <w:rPr>
          <w:rFonts w:hint="eastAsia" w:ascii="仿宋_GB2312" w:hAnsi="Times New Roman" w:eastAsia="仿宋_GB2312" w:cs="Times New Roman"/>
          <w:sz w:val="32"/>
          <w:szCs w:val="32"/>
          <w:lang w:val="en-US" w:eastAsia="zh-CN"/>
        </w:rPr>
        <w:t>申请</w:t>
      </w:r>
      <w:r>
        <w:rPr>
          <w:rFonts w:hint="eastAsia" w:ascii="仿宋_GB2312" w:hAnsi="Times New Roman" w:eastAsia="仿宋_GB2312" w:cs="Times New Roman"/>
          <w:sz w:val="32"/>
          <w:szCs w:val="32"/>
        </w:rPr>
        <w:t>使用。</w:t>
      </w:r>
    </w:p>
    <w:p>
      <w:pPr>
        <w:spacing w:line="640" w:lineRule="exact"/>
        <w:ind w:firstLine="64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二、请</w:t>
      </w:r>
      <w:r>
        <w:rPr>
          <w:rFonts w:hint="eastAsia" w:ascii="仿宋_GB2312" w:hAnsi="Times New Roman" w:eastAsia="仿宋_GB2312" w:cs="Times New Roman"/>
          <w:sz w:val="32"/>
          <w:szCs w:val="32"/>
          <w:lang w:val="en-US" w:eastAsia="zh-CN"/>
        </w:rPr>
        <w:t>你单位</w:t>
      </w:r>
      <w:r>
        <w:rPr>
          <w:rFonts w:hint="eastAsia" w:ascii="仿宋_GB2312" w:hAnsi="Times New Roman" w:eastAsia="仿宋_GB2312" w:cs="Times New Roman"/>
          <w:sz w:val="32"/>
          <w:szCs w:val="32"/>
        </w:rPr>
        <w:t>专款专用，按照《财政部关于提前通知转移支付指标有关问题的通知》（财预〔2010〕409号）要求，做好预算编制、指标安排等相关工作；按照《关于印发&lt;自治区本级部门预算绩效目标管理暂行办法&gt;的通知》（新财预〔2018〕21号）相关要求，完善绩效目标管理，做好绩效目标完成情况、效益与预期目标偏差情况等进行跟踪监控，切实做到花钱必问效、无效必问责。</w:t>
      </w:r>
    </w:p>
    <w:p>
      <w:pPr>
        <w:spacing w:line="640" w:lineRule="exact"/>
        <w:ind w:firstLine="645"/>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附件：1.80周岁以上老人生活补助和免费体检自治区财政</w:t>
      </w:r>
    </w:p>
    <w:p>
      <w:pPr>
        <w:spacing w:line="640" w:lineRule="exact"/>
        <w:ind w:firstLine="1920" w:firstLineChars="6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补助资金分配表</w:t>
      </w:r>
    </w:p>
    <w:p>
      <w:pPr>
        <w:numPr>
          <w:ilvl w:val="0"/>
          <w:numId w:val="1"/>
        </w:numPr>
        <w:spacing w:line="640" w:lineRule="exact"/>
        <w:ind w:firstLine="1600" w:firstLineChars="5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80周岁以上老年人生活补助和免费体检自治区补助资金转移支付区域绩效目标表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480" w:firstLineChars="1400"/>
        <w:jc w:val="both"/>
        <w:textAlignment w:val="auto"/>
        <w:rPr>
          <w:rFonts w:hint="eastAsia" w:ascii="仿宋_GB2312" w:hAnsi="仿宋_GB2312" w:eastAsia="仿宋_GB2312" w:cs="仿宋_GB2312"/>
          <w:kern w:val="2"/>
          <w:sz w:val="32"/>
          <w:szCs w:val="32"/>
          <w:lang w:val="en-US" w:eastAsia="zh-CN" w:bidi="ar"/>
        </w:rPr>
      </w:pPr>
    </w:p>
    <w:p>
      <w:pPr>
        <w:pStyle w:val="2"/>
        <w:rPr>
          <w:rFonts w:hint="eastAsia"/>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托克逊县</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rPr>
        <w:t>财政局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default"/>
          <w:lang w:val="en-US"/>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2日</w:t>
      </w:r>
    </w:p>
    <w:p>
      <w:pPr>
        <w:pStyle w:val="11"/>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bookmarkStart w:id="0" w:name="_GoBack"/>
      <w:bookmarkEnd w:id="0"/>
    </w:p>
    <w:p>
      <w:pPr>
        <w:rPr>
          <w:rFonts w:hint="eastAsia" w:ascii="仿宋_GB2312" w:eastAsia="仿宋_GB2312"/>
          <w:sz w:val="28"/>
          <w:szCs w:val="28"/>
        </w:rPr>
      </w:pPr>
    </w:p>
    <w:p>
      <w:pPr>
        <w:pStyle w:val="11"/>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p>
    <w:p>
      <w:pPr>
        <w:rPr>
          <w:rFonts w:hint="default" w:ascii="仿宋_GB2312" w:eastAsia="仿宋_GB2312"/>
          <w:sz w:val="28"/>
          <w:szCs w:val="28"/>
          <w:lang w:val="en-US"/>
        </w:rPr>
      </w:pPr>
      <w:r>
        <w:rPr>
          <w:rFonts w:hint="eastAsia"/>
        </w:rPr>
        <w:pict>
          <v:line id="_x0000_s2080" o:spid="_x0000_s2080" o:spt="20" style="position:absolute;left:0pt;margin-left:0pt;margin-top:0.25pt;height:0.15pt;width:442.2pt;z-index:251658240;mso-width-relative:page;mso-height-relative:page;" coordsize="21600,21600">
            <v:path arrowok="t"/>
            <v:fill focussize="0,0"/>
            <v:stroke weight="1.15pt"/>
            <v:imagedata o:title=""/>
            <o:lock v:ext="edit"/>
          </v:line>
        </w:pict>
      </w:r>
      <w:r>
        <w:rPr>
          <w:rFonts w:hint="eastAsia"/>
        </w:rPr>
        <w:pict>
          <v:line id="_x0000_s2081" o:spid="_x0000_s2081" o:spt="20" style="position:absolute;left:0pt;margin-left:0pt;margin-top:31.05pt;height:0pt;width:442.2pt;z-index:251659264;mso-width-relative:page;mso-height-relative:page;" coordsize="21600,21600">
            <v:path arrowok="t"/>
            <v:fill focussize="0,0"/>
            <v:stroke weight="0.85pt"/>
            <v:imagedata o:title=""/>
            <o:lock v:ext="edit"/>
          </v:line>
        </w:pict>
      </w:r>
      <w:r>
        <w:rPr>
          <w:rFonts w:hint="eastAsia" w:ascii="仿宋_GB2312" w:eastAsia="仿宋_GB2312"/>
          <w:sz w:val="28"/>
          <w:szCs w:val="28"/>
        </w:rPr>
        <w:t>抄送：预算科、</w:t>
      </w:r>
      <w:r>
        <w:rPr>
          <w:rFonts w:hint="eastAsia" w:ascii="仿宋_GB2312" w:eastAsia="仿宋_GB2312"/>
          <w:spacing w:val="-6"/>
          <w:sz w:val="28"/>
          <w:szCs w:val="28"/>
        </w:rPr>
        <w:t>县</w:t>
      </w:r>
      <w:r>
        <w:rPr>
          <w:rFonts w:hint="eastAsia" w:ascii="仿宋_GB2312" w:eastAsia="仿宋_GB2312"/>
          <w:spacing w:val="-6"/>
          <w:sz w:val="28"/>
          <w:szCs w:val="28"/>
          <w:lang w:val="en-US" w:eastAsia="zh-CN"/>
        </w:rPr>
        <w:t>卫生健康委员会、县民政局</w:t>
      </w:r>
    </w:p>
    <w:p>
      <w:pPr>
        <w:pStyle w:val="11"/>
        <w:rPr>
          <w:rFonts w:hint="eastAsia" w:ascii="仿宋_GB2312" w:eastAsia="仿宋_GB2312"/>
          <w:sz w:val="28"/>
          <w:szCs w:val="28"/>
          <w:lang w:val="en-US" w:eastAsia="zh-CN"/>
        </w:rPr>
      </w:pPr>
      <w:r>
        <w:rPr>
          <w:rFonts w:hint="eastAsia" w:ascii="仿宋_GB2312" w:eastAsia="仿宋_GB2312"/>
          <w:sz w:val="28"/>
          <w:szCs w:val="28"/>
          <w:lang w:val="en-US"/>
        </w:rPr>
        <w:pict>
          <v:line id="_x0000_s2082" o:spid="_x0000_s2082" o:spt="20" style="position:absolute;left:0pt;margin-left:0pt;margin-top:31.45pt;height:0pt;width:442.2pt;z-index:251660288;mso-width-relative:page;mso-height-relative:page;" coordsize="21600,21600">
            <v:path arrowok="t"/>
            <v:fill focussize="0,0"/>
            <v:stroke weight="1.15pt"/>
            <v:imagedata o:title=""/>
            <o:lock v:ext="edit"/>
          </v:line>
        </w:pict>
      </w:r>
      <w:r>
        <w:rPr>
          <w:rFonts w:hint="eastAsia" w:ascii="仿宋_GB2312" w:eastAsia="仿宋_GB2312"/>
          <w:sz w:val="28"/>
          <w:szCs w:val="28"/>
          <w:lang w:val="en-US" w:eastAsia="zh-CN"/>
        </w:rPr>
        <w:t>托克逊县</w:t>
      </w:r>
      <w:r>
        <w:rPr>
          <w:rFonts w:hint="eastAsia" w:ascii="仿宋_GB2312" w:eastAsia="仿宋_GB2312"/>
          <w:sz w:val="28"/>
          <w:szCs w:val="28"/>
        </w:rPr>
        <w:t>财政局                           20</w:t>
      </w:r>
      <w:r>
        <w:rPr>
          <w:rFonts w:hint="eastAsia" w:ascii="仿宋_GB2312" w:eastAsia="仿宋_GB2312"/>
          <w:sz w:val="28"/>
          <w:szCs w:val="28"/>
          <w:lang w:val="en-US" w:eastAsia="zh-CN"/>
        </w:rPr>
        <w:t>25</w:t>
      </w:r>
      <w:r>
        <w:rPr>
          <w:rFonts w:hint="eastAsia" w:ascii="仿宋_GB2312" w:eastAsia="仿宋_GB2312"/>
          <w:sz w:val="28"/>
          <w:szCs w:val="28"/>
        </w:rPr>
        <w:t>年1月</w:t>
      </w:r>
      <w:r>
        <w:rPr>
          <w:rFonts w:hint="eastAsia" w:ascii="仿宋_GB2312" w:eastAsia="仿宋_GB2312"/>
          <w:sz w:val="28"/>
          <w:szCs w:val="28"/>
          <w:lang w:val="en-US" w:eastAsia="zh-CN"/>
        </w:rPr>
        <w:t>2</w:t>
      </w:r>
      <w:r>
        <w:rPr>
          <w:rFonts w:hint="eastAsia" w:ascii="仿宋_GB2312" w:eastAsia="仿宋_GB2312"/>
          <w:sz w:val="28"/>
          <w:szCs w:val="28"/>
        </w:rPr>
        <w:t>日印发</w:t>
      </w:r>
    </w:p>
    <w:sectPr>
      <w:footerReference r:id="rId3" w:type="default"/>
      <w:footerReference r:id="rId4" w:type="even"/>
      <w:pgSz w:w="11906" w:h="16838"/>
      <w:pgMar w:top="2098" w:right="1587"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691" w:y="12"/>
      <w:jc w:val="right"/>
      <w:rPr>
        <w:rStyle w:val="10"/>
        <w:rFonts w:ascii="宋体" w:hAnsi="宋体" w:eastAsia="宋体"/>
        <w:sz w:val="28"/>
      </w:rPr>
    </w:pPr>
    <w:r>
      <w:rPr>
        <w:rStyle w:val="10"/>
        <w:rFonts w:ascii="宋体" w:hAnsi="宋体" w:eastAsia="宋体"/>
        <w:sz w:val="28"/>
      </w:rPr>
      <w:fldChar w:fldCharType="begin"/>
    </w:r>
    <w:r>
      <w:rPr>
        <w:rStyle w:val="10"/>
        <w:rFonts w:ascii="宋体" w:hAnsi="宋体" w:eastAsia="宋体"/>
        <w:sz w:val="28"/>
      </w:rPr>
      <w:instrText xml:space="preserve"> PAGE </w:instrText>
    </w:r>
    <w:r>
      <w:rPr>
        <w:rStyle w:val="10"/>
        <w:rFonts w:ascii="宋体" w:hAnsi="宋体" w:eastAsia="宋体"/>
        <w:sz w:val="28"/>
      </w:rPr>
      <w:fldChar w:fldCharType="separate"/>
    </w:r>
    <w:r>
      <w:rPr>
        <w:rStyle w:val="10"/>
        <w:rFonts w:ascii="宋体" w:hAnsi="宋体" w:eastAsia="宋体"/>
        <w:sz w:val="28"/>
      </w:rPr>
      <w:t>1</w:t>
    </w:r>
    <w:r>
      <w:rPr>
        <w:rStyle w:val="10"/>
        <w:rFonts w:ascii="宋体" w:hAnsi="宋体" w:eastAsia="宋体"/>
        <w:sz w:val="28"/>
      </w:rPr>
      <w:fldChar w:fldCharType="end"/>
    </w:r>
    <w:r>
      <w:rPr>
        <w:rStyle w:val="10"/>
        <w:rFonts w:hint="eastAsia" w:ascii="宋体" w:hAnsi="宋体" w:eastAsia="宋体"/>
        <w:sz w:val="28"/>
      </w:rPr>
      <w:t xml:space="preserve"> </w:t>
    </w:r>
  </w:p>
  <w:p>
    <w:pPr>
      <w:pStyle w:val="4"/>
      <w:wordWrap w:val="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531" w:y="42"/>
      <w:rPr>
        <w:rStyle w:val="10"/>
        <w:rFonts w:ascii="宋体" w:hAnsi="宋体" w:eastAsia="宋体"/>
        <w:sz w:val="28"/>
        <w:szCs w:val="28"/>
      </w:rPr>
    </w:pPr>
    <w:r>
      <w:rPr>
        <w:rStyle w:val="10"/>
        <w:rFonts w:ascii="宋体" w:hAnsi="宋体" w:eastAsia="宋体"/>
        <w:sz w:val="28"/>
        <w:szCs w:val="28"/>
      </w:rPr>
      <w:fldChar w:fldCharType="begin"/>
    </w:r>
    <w:r>
      <w:rPr>
        <w:rStyle w:val="10"/>
        <w:rFonts w:ascii="宋体" w:hAnsi="宋体" w:eastAsia="宋体"/>
        <w:sz w:val="28"/>
        <w:szCs w:val="28"/>
      </w:rPr>
      <w:instrText xml:space="preserve">PAGE  </w:instrText>
    </w:r>
    <w:r>
      <w:rPr>
        <w:rStyle w:val="10"/>
        <w:rFonts w:ascii="宋体" w:hAnsi="宋体" w:eastAsia="宋体"/>
        <w:sz w:val="28"/>
        <w:szCs w:val="28"/>
      </w:rPr>
      <w:fldChar w:fldCharType="separate"/>
    </w:r>
    <w:r>
      <w:rPr>
        <w:rStyle w:val="10"/>
        <w:rFonts w:ascii="宋体" w:hAnsi="宋体" w:eastAsia="宋体"/>
        <w:sz w:val="28"/>
        <w:szCs w:val="28"/>
      </w:rPr>
      <w:t>- 2 -</w:t>
    </w:r>
    <w:r>
      <w:rPr>
        <w:rStyle w:val="10"/>
        <w:rFonts w:ascii="宋体" w:hAnsi="宋体" w:eastAsia="宋体"/>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7A2388"/>
    <w:multiLevelType w:val="singleLevel"/>
    <w:tmpl w:val="E77A238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RhZmMwZjdjNWJmYjg1MTRiMTkxYjA0ZjJkYTQ2ZmMifQ=="/>
  </w:docVars>
  <w:rsids>
    <w:rsidRoot w:val="00DE6E87"/>
    <w:rsid w:val="004A0187"/>
    <w:rsid w:val="004C6DE3"/>
    <w:rsid w:val="00503F4F"/>
    <w:rsid w:val="007C56AA"/>
    <w:rsid w:val="00A32598"/>
    <w:rsid w:val="00BE07BD"/>
    <w:rsid w:val="00CF6642"/>
    <w:rsid w:val="00D15AA3"/>
    <w:rsid w:val="00DE6E87"/>
    <w:rsid w:val="012A6F90"/>
    <w:rsid w:val="032928CD"/>
    <w:rsid w:val="035A00D1"/>
    <w:rsid w:val="037E3515"/>
    <w:rsid w:val="055C7293"/>
    <w:rsid w:val="05DE0C83"/>
    <w:rsid w:val="06790EE6"/>
    <w:rsid w:val="08853B45"/>
    <w:rsid w:val="09CB12BA"/>
    <w:rsid w:val="0BD922AF"/>
    <w:rsid w:val="0CE53A5C"/>
    <w:rsid w:val="0F1E2C7E"/>
    <w:rsid w:val="10E02312"/>
    <w:rsid w:val="11C646FD"/>
    <w:rsid w:val="12D22C2E"/>
    <w:rsid w:val="142D3275"/>
    <w:rsid w:val="14CE28C5"/>
    <w:rsid w:val="1A6B3915"/>
    <w:rsid w:val="1B423345"/>
    <w:rsid w:val="1BAE624C"/>
    <w:rsid w:val="1DB51187"/>
    <w:rsid w:val="1DD90704"/>
    <w:rsid w:val="1E347582"/>
    <w:rsid w:val="1EC50148"/>
    <w:rsid w:val="1F1C1B7C"/>
    <w:rsid w:val="1FAE345E"/>
    <w:rsid w:val="204D5FF7"/>
    <w:rsid w:val="22135563"/>
    <w:rsid w:val="229F1B9B"/>
    <w:rsid w:val="2304162B"/>
    <w:rsid w:val="2462191B"/>
    <w:rsid w:val="24D924D3"/>
    <w:rsid w:val="27F5425C"/>
    <w:rsid w:val="28354B48"/>
    <w:rsid w:val="2AA12BAA"/>
    <w:rsid w:val="2AC0335C"/>
    <w:rsid w:val="2AF44463"/>
    <w:rsid w:val="2B2D438B"/>
    <w:rsid w:val="2C3A02D3"/>
    <w:rsid w:val="2C447C6A"/>
    <w:rsid w:val="2EA0050A"/>
    <w:rsid w:val="2F2566EF"/>
    <w:rsid w:val="3167640E"/>
    <w:rsid w:val="32E12002"/>
    <w:rsid w:val="33B64D86"/>
    <w:rsid w:val="34EF4C40"/>
    <w:rsid w:val="358B6F41"/>
    <w:rsid w:val="365C268B"/>
    <w:rsid w:val="36BF38AE"/>
    <w:rsid w:val="37DF07A9"/>
    <w:rsid w:val="384B24CC"/>
    <w:rsid w:val="385C381F"/>
    <w:rsid w:val="38693D35"/>
    <w:rsid w:val="395E5777"/>
    <w:rsid w:val="3B950659"/>
    <w:rsid w:val="3C6814F1"/>
    <w:rsid w:val="3D5E47CC"/>
    <w:rsid w:val="3D793D76"/>
    <w:rsid w:val="3D8D35FC"/>
    <w:rsid w:val="3DFA698A"/>
    <w:rsid w:val="3ED95409"/>
    <w:rsid w:val="40006E5B"/>
    <w:rsid w:val="412117A5"/>
    <w:rsid w:val="413A6392"/>
    <w:rsid w:val="41BC78D5"/>
    <w:rsid w:val="41C60374"/>
    <w:rsid w:val="426D206F"/>
    <w:rsid w:val="4429165C"/>
    <w:rsid w:val="444857C3"/>
    <w:rsid w:val="44976FB3"/>
    <w:rsid w:val="45637592"/>
    <w:rsid w:val="4A5968FF"/>
    <w:rsid w:val="4AFC5508"/>
    <w:rsid w:val="4F62752E"/>
    <w:rsid w:val="4FAC22F6"/>
    <w:rsid w:val="4FF21D48"/>
    <w:rsid w:val="50EC6257"/>
    <w:rsid w:val="52216AA6"/>
    <w:rsid w:val="539327CF"/>
    <w:rsid w:val="567E31E9"/>
    <w:rsid w:val="56A723E1"/>
    <w:rsid w:val="56DE435F"/>
    <w:rsid w:val="57B7008C"/>
    <w:rsid w:val="58470CBE"/>
    <w:rsid w:val="58593BF1"/>
    <w:rsid w:val="596A0EE1"/>
    <w:rsid w:val="5B726779"/>
    <w:rsid w:val="5C4C377E"/>
    <w:rsid w:val="5D4E1BF7"/>
    <w:rsid w:val="5F526256"/>
    <w:rsid w:val="60987FCA"/>
    <w:rsid w:val="611526F7"/>
    <w:rsid w:val="612C6885"/>
    <w:rsid w:val="61C26C35"/>
    <w:rsid w:val="61CD6413"/>
    <w:rsid w:val="63D3537B"/>
    <w:rsid w:val="64042322"/>
    <w:rsid w:val="64BB33A8"/>
    <w:rsid w:val="654E61FE"/>
    <w:rsid w:val="676B3BCF"/>
    <w:rsid w:val="678A6FF5"/>
    <w:rsid w:val="69CB1592"/>
    <w:rsid w:val="69E12C05"/>
    <w:rsid w:val="6A250B8B"/>
    <w:rsid w:val="6AC63268"/>
    <w:rsid w:val="6B572457"/>
    <w:rsid w:val="6BF13778"/>
    <w:rsid w:val="6D225597"/>
    <w:rsid w:val="6D341A1E"/>
    <w:rsid w:val="6E1B1AA4"/>
    <w:rsid w:val="706C7406"/>
    <w:rsid w:val="733F2B98"/>
    <w:rsid w:val="742A01C8"/>
    <w:rsid w:val="779F317A"/>
    <w:rsid w:val="788D7EA7"/>
    <w:rsid w:val="79084BDC"/>
    <w:rsid w:val="79203324"/>
    <w:rsid w:val="79CC6A72"/>
    <w:rsid w:val="7A69432C"/>
    <w:rsid w:val="7AA36728"/>
    <w:rsid w:val="7B2D3096"/>
    <w:rsid w:val="7BF5023D"/>
    <w:rsid w:val="7C5D78A3"/>
    <w:rsid w:val="7EF432A0"/>
    <w:rsid w:val="7F0F274D"/>
    <w:rsid w:val="7F3D7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2">
    <w:name w:val="heading 6"/>
    <w:next w:val="1"/>
    <w:unhideWhenUsed/>
    <w:qFormat/>
    <w:uiPriority w:val="9"/>
    <w:pPr>
      <w:keepNext/>
      <w:keepLines/>
      <w:widowControl w:val="0"/>
      <w:spacing w:before="240" w:after="64" w:line="320" w:lineRule="auto"/>
      <w:jc w:val="both"/>
      <w:outlineLvl w:val="5"/>
    </w:pPr>
    <w:rPr>
      <w:rFonts w:ascii="Arial" w:hAnsi="Arial" w:eastAsia="黑体" w:cs="Times New Roman"/>
      <w:b/>
      <w:bCs/>
      <w:kern w:val="2"/>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Default"/>
    <w:basedOn w:val="1"/>
    <w:qFormat/>
    <w:uiPriority w:val="0"/>
    <w:pPr>
      <w:autoSpaceDE w:val="0"/>
      <w:autoSpaceDN w:val="0"/>
      <w:adjustRightInd w:val="0"/>
      <w:jc w:val="left"/>
    </w:pPr>
    <w:rPr>
      <w:rFonts w:cs="Times New Roman"/>
      <w:color w:val="000000"/>
      <w:sz w:val="24"/>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 w:type="paragraph" w:styleId="14">
    <w:name w:val="No Spacing"/>
    <w:qFormat/>
    <w:uiPriority w:val="1"/>
    <w:pPr>
      <w:widowControl w:val="0"/>
      <w:ind w:firstLine="20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0"/>
    <customShpInfo spid="_x0000_s2081"/>
    <customShpInfo spid="_x0000_s2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672</Words>
  <Characters>730</Characters>
  <Lines>8</Lines>
  <Paragraphs>2</Paragraphs>
  <TotalTime>2</TotalTime>
  <ScaleCrop>false</ScaleCrop>
  <LinksUpToDate>false</LinksUpToDate>
  <CharactersWithSpaces>781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2021-01-01T12:05:00Z</dcterms:created>
  <dc:creator>nyk1</dc:creator>
  <cp:lastModifiedBy>Administrator</cp:lastModifiedBy>
  <cp:lastPrinted>2025-01-24T03:36:42Z</cp:lastPrinted>
  <dcterms:modified xsi:type="dcterms:W3CDTF">2025-01-24T03:37:23Z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22EDCC55CE084E50A564E9C3EB7167D8</vt:lpwstr>
  </property>
</Properties>
</file>